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9A" w:rsidRDefault="000E751B" w:rsidP="000E751B">
      <w:pPr>
        <w:jc w:val="center"/>
        <w:rPr>
          <w:rFonts w:ascii="Times New Roman" w:hAnsi="Times New Roman" w:cs="Times New Roman"/>
        </w:rPr>
      </w:pPr>
      <w:r w:rsidRPr="000E751B">
        <w:rPr>
          <w:rFonts w:ascii="Times New Roman" w:hAnsi="Times New Roman" w:cs="Times New Roman"/>
        </w:rPr>
        <w:t>GUÍA DE ESTUDIO DE LA LECCIÓN 4.</w:t>
      </w:r>
    </w:p>
    <w:p w:rsidR="0027149A" w:rsidRDefault="0027149A" w:rsidP="000E751B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  <w:sectPr w:rsidR="002714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7366"/>
        <w:gridCol w:w="36"/>
      </w:tblGrid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a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menos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alegrarse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(de)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el animal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antes (de) 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árbol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ave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, 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pájaro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bosque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(tropical)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calentamiento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global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cambio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climático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cazar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cielo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con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tal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(de) 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conservación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conservar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contaminación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(del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aire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; del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agua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contaminar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controlar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cráter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(no)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creer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cuando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cuidar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de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aluminio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de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plástico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de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vidrio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deforestación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proofErr w:type="gram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dejar</w:t>
            </w:r>
            <w:proofErr w:type="spellEnd"/>
            <w:proofErr w:type="gram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de (+ inf.)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desarrollar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descubrir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desierto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después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de 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destruir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(no)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dudar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ecología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el/la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ecologista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ecologista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ecoturismo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en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caso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(de) 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en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cuanto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energía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(nuclear, solar)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envase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(no)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es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cierto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es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extraño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es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imposible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es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improbable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es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obvio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(no)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es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posible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(no)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es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probable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es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ridículo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(no)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es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seguro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es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terrible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es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triste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es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una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lástima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(no)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es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verdad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esperar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estar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afectado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/a (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por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estar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contaminado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estrella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evitar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extinción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fábrica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la flor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gato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gobierno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hasta 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hierba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lago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la 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luna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medio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ambiente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mejorar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naturaleza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(no)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negar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e:ie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no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cabe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duda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no hay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duda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nube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ojalá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(que)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para 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peligro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perro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pez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(sing.),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los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peces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(pl.)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piedra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la planta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la (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sobre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)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población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proteger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puro/a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reciclaje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reciclar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recoger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recurso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natural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reducir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renovable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resolver (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o:ue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respirar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río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selva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, la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jungla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sendero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sentir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e:ie</w:t>
            </w:r>
            <w:proofErr w:type="spellEnd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sin 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el 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solución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tan pronto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como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temer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tierra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la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vaca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valle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noWrap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</w:tr>
      <w:tr w:rsidR="000E751B" w:rsidRPr="000E751B" w:rsidTr="000E751B">
        <w:tc>
          <w:tcPr>
            <w:tcW w:w="2553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el </w:t>
            </w:r>
            <w:proofErr w:type="spellStart"/>
            <w:r w:rsidRPr="000E751B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volcán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  <w:vAlign w:val="bottom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E751B" w:rsidRPr="000E751B" w:rsidRDefault="000E751B" w:rsidP="000E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149A" w:rsidRDefault="0027149A" w:rsidP="000E751B">
      <w:pPr>
        <w:rPr>
          <w:rFonts w:ascii="Times New Roman" w:hAnsi="Times New Roman" w:cs="Times New Roman"/>
        </w:rPr>
        <w:sectPr w:rsidR="0027149A" w:rsidSect="0027149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E751B" w:rsidRDefault="009C4207" w:rsidP="000E75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4.1 </w:t>
      </w:r>
      <w:r w:rsidR="0027149A" w:rsidRPr="0027149A">
        <w:rPr>
          <w:rFonts w:ascii="Times New Roman" w:hAnsi="Times New Roman" w:cs="Times New Roman"/>
          <w:b/>
        </w:rPr>
        <w:t>THE SUBJUNCTIVE WITH VERBS OF EMOTION</w:t>
      </w:r>
    </w:p>
    <w:p w:rsidR="0027149A" w:rsidRDefault="0027149A" w:rsidP="000E751B">
      <w:pPr>
        <w:rPr>
          <w:rFonts w:ascii="Times New Roman" w:hAnsi="Times New Roman" w:cs="Times New Roman"/>
          <w:b/>
        </w:rPr>
      </w:pPr>
      <w:r w:rsidRPr="0027149A">
        <w:rPr>
          <w:rFonts w:ascii="Times New Roman" w:hAnsi="Times New Roman" w:cs="Times New Roman"/>
          <w:b/>
        </w:rPr>
        <w:t>In the previous lesson, you learned how to use the subjunctive with expressions of will and influe</w:t>
      </w:r>
      <w:r>
        <w:rPr>
          <w:rFonts w:ascii="Times New Roman" w:hAnsi="Times New Roman" w:cs="Times New Roman"/>
          <w:b/>
        </w:rPr>
        <w:t xml:space="preserve">nce. You will now learn how to </w:t>
      </w:r>
      <w:r w:rsidRPr="0027149A">
        <w:rPr>
          <w:rFonts w:ascii="Times New Roman" w:hAnsi="Times New Roman" w:cs="Times New Roman"/>
          <w:b/>
        </w:rPr>
        <w:t>use the subjunctive with verbs and expressions of emotion.</w:t>
      </w:r>
    </w:p>
    <w:p w:rsidR="00AD71E0" w:rsidRDefault="00AD71E0" w:rsidP="000E751B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704247D9" wp14:editId="6FC3E8DD">
            <wp:extent cx="5943600" cy="676275"/>
            <wp:effectExtent l="0" t="0" r="0" b="9525"/>
            <wp:docPr id="2054" name="Picture 10" descr="c13l01_p45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0" descr="c13l01_p452_0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00000" w:rsidRPr="009C4207" w:rsidRDefault="00375CC4" w:rsidP="00AD71E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207">
        <w:rPr>
          <w:rFonts w:ascii="Times New Roman" w:hAnsi="Times New Roman" w:cs="Times New Roman"/>
          <w:sz w:val="24"/>
          <w:szCs w:val="24"/>
        </w:rPr>
        <w:lastRenderedPageBreak/>
        <w:t xml:space="preserve">When the verb in the main clause of a sentence expresses an emotion or feeling such as hope, fear, joy, pity, or surprise, the subjunctive is required in the subordinate clause. </w:t>
      </w:r>
    </w:p>
    <w:p w:rsidR="00AD71E0" w:rsidRDefault="00AD71E0" w:rsidP="000E751B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705B7301" wp14:editId="5E1EB490">
            <wp:extent cx="5943600" cy="1762125"/>
            <wp:effectExtent l="0" t="0" r="0" b="9525"/>
            <wp:docPr id="3077" name="Picture 16" descr="c13l01_p452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16" descr="c13l01_p452_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D71E0" w:rsidRDefault="00AD71E0" w:rsidP="000E751B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764FFBDA" wp14:editId="79A31C0A">
            <wp:extent cx="5943600" cy="2171700"/>
            <wp:effectExtent l="0" t="0" r="0" b="0"/>
            <wp:docPr id="5124" name="Picture 4" descr="c13l01_p452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c13l01_p452_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767CA" w:rsidRDefault="007767CA" w:rsidP="000E751B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0E62BAF" wp14:editId="0A81F0F0">
            <wp:extent cx="5943600" cy="866775"/>
            <wp:effectExtent l="0" t="0" r="0" b="9525"/>
            <wp:docPr id="512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767CA" w:rsidRPr="00FA2D09" w:rsidRDefault="007767CA" w:rsidP="007767CA">
      <w:pPr>
        <w:pStyle w:val="ListParagraph"/>
        <w:numPr>
          <w:ilvl w:val="0"/>
          <w:numId w:val="2"/>
        </w:numPr>
        <w:textAlignment w:val="baseline"/>
        <w:rPr>
          <w:color w:val="E69400"/>
        </w:rPr>
      </w:pPr>
      <w:r w:rsidRPr="009C4207">
        <w:rPr>
          <w:rFonts w:asciiTheme="minorHAnsi" w:eastAsiaTheme="minorEastAsia" w:hAnsi="Arial" w:cstheme="minorBidi"/>
          <w:b/>
          <w:color w:val="000000" w:themeColor="text1"/>
        </w:rPr>
        <w:t>As with expressions of will and influence, the infinitive, not the subjunctive, is used after an expression of emotion when there is no change of subject.</w:t>
      </w:r>
      <w:r w:rsidRPr="00FA2D09">
        <w:rPr>
          <w:rFonts w:asciiTheme="minorHAnsi" w:eastAsiaTheme="minorEastAsia" w:hAnsi="Arial" w:cstheme="minorBidi"/>
          <w:color w:val="000000" w:themeColor="text1"/>
        </w:rPr>
        <w:t xml:space="preserve"> Compare these sentences. </w:t>
      </w:r>
    </w:p>
    <w:p w:rsidR="007767CA" w:rsidRPr="00FA2D09" w:rsidRDefault="007767CA" w:rsidP="000E751B">
      <w:pPr>
        <w:rPr>
          <w:rFonts w:ascii="Times New Roman" w:hAnsi="Times New Roman" w:cs="Times New Roman"/>
          <w:b/>
          <w:sz w:val="24"/>
          <w:szCs w:val="24"/>
        </w:rPr>
      </w:pPr>
      <w:r w:rsidRPr="00FA2D09">
        <w:rPr>
          <w:noProof/>
          <w:sz w:val="24"/>
          <w:szCs w:val="24"/>
        </w:rPr>
        <w:drawing>
          <wp:inline distT="0" distB="0" distL="0" distR="0" wp14:anchorId="479DDC45" wp14:editId="51165F8D">
            <wp:extent cx="5943600" cy="495300"/>
            <wp:effectExtent l="0" t="0" r="0" b="0"/>
            <wp:docPr id="6149" name="Picture 4" descr="c13l01_p453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4" descr="c13l01_p453_0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767CA" w:rsidRPr="007767CA" w:rsidRDefault="007767CA" w:rsidP="007767CA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E69400"/>
          <w:sz w:val="24"/>
          <w:szCs w:val="24"/>
        </w:rPr>
      </w:pPr>
      <w:r w:rsidRPr="007767CA">
        <w:rPr>
          <w:rFonts w:eastAsiaTheme="minorEastAsia" w:hAnsi="Arial"/>
          <w:b/>
          <w:color w:val="000000" w:themeColor="text1"/>
          <w:sz w:val="24"/>
          <w:szCs w:val="24"/>
        </w:rPr>
        <w:t xml:space="preserve">The expression </w:t>
      </w:r>
      <w:proofErr w:type="spellStart"/>
      <w:r w:rsidRPr="007767CA">
        <w:rPr>
          <w:rFonts w:eastAsiaTheme="minorEastAsia" w:hAnsi="Arial"/>
          <w:b/>
          <w:bCs/>
          <w:color w:val="000000" w:themeColor="text1"/>
          <w:sz w:val="24"/>
          <w:szCs w:val="24"/>
        </w:rPr>
        <w:t>ojal</w:t>
      </w:r>
      <w:r w:rsidRPr="007767CA">
        <w:rPr>
          <w:rFonts w:eastAsiaTheme="minorEastAsia" w:hAnsi="Arial"/>
          <w:b/>
          <w:bCs/>
          <w:color w:val="000000" w:themeColor="text1"/>
          <w:sz w:val="24"/>
          <w:szCs w:val="24"/>
        </w:rPr>
        <w:t>á</w:t>
      </w:r>
      <w:proofErr w:type="spellEnd"/>
      <w:r w:rsidRPr="007767CA">
        <w:rPr>
          <w:rFonts w:eastAsiaTheme="minorEastAsia" w:hAnsi="Arial"/>
          <w:b/>
          <w:bCs/>
          <w:color w:val="000000" w:themeColor="text1"/>
          <w:sz w:val="24"/>
          <w:szCs w:val="24"/>
        </w:rPr>
        <w:t xml:space="preserve"> (que) </w:t>
      </w:r>
      <w:r w:rsidRPr="007767CA">
        <w:rPr>
          <w:rFonts w:eastAsiaTheme="minorEastAsia" w:hAnsi="Arial"/>
          <w:b/>
          <w:color w:val="000000" w:themeColor="text1"/>
          <w:sz w:val="24"/>
          <w:szCs w:val="24"/>
        </w:rPr>
        <w:t xml:space="preserve">means </w:t>
      </w:r>
      <w:r w:rsidRPr="007767CA">
        <w:rPr>
          <w:rFonts w:eastAsiaTheme="minorEastAsia" w:hAnsi="Arial"/>
          <w:b/>
          <w:i/>
          <w:iCs/>
          <w:color w:val="000000" w:themeColor="text1"/>
          <w:sz w:val="24"/>
          <w:szCs w:val="24"/>
        </w:rPr>
        <w:t xml:space="preserve">I hope </w:t>
      </w:r>
      <w:r w:rsidRPr="009C4207">
        <w:rPr>
          <w:rFonts w:eastAsiaTheme="minorEastAsia" w:hAnsi="Arial"/>
          <w:b/>
          <w:color w:val="000000" w:themeColor="text1"/>
          <w:sz w:val="24"/>
          <w:szCs w:val="24"/>
        </w:rPr>
        <w:t xml:space="preserve">or </w:t>
      </w:r>
      <w:r w:rsidRPr="007767CA">
        <w:rPr>
          <w:rFonts w:eastAsiaTheme="minorEastAsia" w:hAnsi="Arial"/>
          <w:b/>
          <w:i/>
          <w:iCs/>
          <w:color w:val="000000" w:themeColor="text1"/>
          <w:sz w:val="24"/>
          <w:szCs w:val="24"/>
        </w:rPr>
        <w:t>I wish</w:t>
      </w:r>
      <w:r w:rsidRPr="007767CA">
        <w:rPr>
          <w:rFonts w:eastAsiaTheme="minorEastAsia" w:hAnsi="Arial"/>
          <w:b/>
          <w:color w:val="000000" w:themeColor="text1"/>
          <w:sz w:val="24"/>
          <w:szCs w:val="24"/>
        </w:rPr>
        <w:t xml:space="preserve">, and it is always followed by the subjunctive. Note that the use of </w:t>
      </w:r>
      <w:r w:rsidRPr="007767CA">
        <w:rPr>
          <w:rFonts w:eastAsiaTheme="minorEastAsia" w:hAnsi="Arial"/>
          <w:b/>
          <w:bCs/>
          <w:color w:val="000000" w:themeColor="text1"/>
          <w:sz w:val="24"/>
          <w:szCs w:val="24"/>
        </w:rPr>
        <w:t xml:space="preserve">que </w:t>
      </w:r>
      <w:r w:rsidRPr="007767CA">
        <w:rPr>
          <w:rFonts w:eastAsiaTheme="minorEastAsia" w:hAnsi="Arial"/>
          <w:b/>
          <w:color w:val="000000" w:themeColor="text1"/>
          <w:sz w:val="24"/>
          <w:szCs w:val="24"/>
        </w:rPr>
        <w:t xml:space="preserve">with this expression is optional. </w:t>
      </w:r>
    </w:p>
    <w:p w:rsidR="00FA2D09" w:rsidRDefault="007767CA" w:rsidP="000E751B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492D78DB" wp14:editId="5279F98B">
            <wp:extent cx="5943600" cy="962025"/>
            <wp:effectExtent l="0" t="0" r="0" b="9525"/>
            <wp:docPr id="7173" name="Picture 4" descr="c13l01_p453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4" descr="c13l01_p453_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tbl>
      <w:tblPr>
        <w:tblW w:w="94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82"/>
      </w:tblGrid>
      <w:tr w:rsidR="007767CA" w:rsidRPr="007767CA" w:rsidTr="00FA2D09">
        <w:trPr>
          <w:trHeight w:val="502"/>
        </w:trPr>
        <w:tc>
          <w:tcPr>
            <w:tcW w:w="9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8E1FA"/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7767CA" w:rsidRPr="007767CA" w:rsidRDefault="007767CA" w:rsidP="007767CA">
            <w:pPr>
              <w:spacing w:before="144" w:after="0" w:line="240" w:lineRule="auto"/>
              <w:textAlignment w:val="baseline"/>
              <w:rPr>
                <w:rFonts w:eastAsia="Times New Roman" w:cs="Arial"/>
                <w:sz w:val="24"/>
                <w:szCs w:val="24"/>
              </w:rPr>
            </w:pPr>
            <w:r w:rsidRPr="007767CA">
              <w:rPr>
                <w:rFonts w:eastAsia="MS PGothic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lastRenderedPageBreak/>
              <w:t>Completa las oraciones con las formas correctas de los verbos.</w:t>
            </w:r>
          </w:p>
        </w:tc>
      </w:tr>
      <w:tr w:rsidR="007767CA" w:rsidRPr="007767CA" w:rsidTr="009C4207">
        <w:trPr>
          <w:trHeight w:val="2484"/>
        </w:trPr>
        <w:tc>
          <w:tcPr>
            <w:tcW w:w="9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E1FA"/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7767CA" w:rsidRPr="007767CA" w:rsidRDefault="007767CA" w:rsidP="007767CA">
            <w:pPr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1440"/>
              <w:contextualSpacing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767CA">
              <w:rPr>
                <w:rFonts w:eastAsia="MS PGothic" w:cs="Arial"/>
                <w:color w:val="000000" w:themeColor="text1"/>
                <w:kern w:val="24"/>
                <w:sz w:val="24"/>
                <w:szCs w:val="24"/>
                <w:lang w:val="es-ES"/>
              </w:rPr>
              <w:t xml:space="preserve">Ojalá que ellos __________ (descubrir) nuevas formas de energía. </w:t>
            </w:r>
          </w:p>
          <w:p w:rsidR="007767CA" w:rsidRPr="007767CA" w:rsidRDefault="007767CA" w:rsidP="007767CA">
            <w:pPr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1440"/>
              <w:contextualSpacing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767CA">
              <w:rPr>
                <w:rFonts w:eastAsia="MS PGothic" w:cs="Arial"/>
                <w:color w:val="000000" w:themeColor="text1"/>
                <w:kern w:val="24"/>
                <w:sz w:val="24"/>
                <w:szCs w:val="24"/>
                <w:lang w:val="es-ES"/>
              </w:rPr>
              <w:t xml:space="preserve">Espero que Ana nos ________ (ayudar) a recoger la basura en la carretera. </w:t>
            </w:r>
          </w:p>
          <w:p w:rsidR="007767CA" w:rsidRPr="007767CA" w:rsidRDefault="007767CA" w:rsidP="007767CA">
            <w:pPr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1440"/>
              <w:contextualSpacing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767CA">
              <w:rPr>
                <w:rFonts w:eastAsia="MS PGothic" w:cs="Arial"/>
                <w:color w:val="000000" w:themeColor="text1"/>
                <w:kern w:val="24"/>
                <w:sz w:val="24"/>
                <w:szCs w:val="24"/>
                <w:lang w:val="es-ES"/>
              </w:rPr>
              <w:t xml:space="preserve">Es una lástima que la gente no ________ (reciclar) más. </w:t>
            </w:r>
          </w:p>
          <w:p w:rsidR="007767CA" w:rsidRPr="007767CA" w:rsidRDefault="007767CA" w:rsidP="007767CA">
            <w:pPr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1440"/>
              <w:contextualSpacing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767CA">
              <w:rPr>
                <w:rFonts w:eastAsia="MS PGothic" w:cs="Arial"/>
                <w:color w:val="000000" w:themeColor="text1"/>
                <w:kern w:val="24"/>
                <w:sz w:val="24"/>
                <w:szCs w:val="24"/>
                <w:lang w:val="es-ES"/>
              </w:rPr>
              <w:t xml:space="preserve">Esperamos ________ (proteger) el aire de nuestra comunidad. </w:t>
            </w:r>
          </w:p>
          <w:p w:rsidR="007767CA" w:rsidRPr="007767CA" w:rsidRDefault="007767CA" w:rsidP="007767CA">
            <w:pPr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1440"/>
              <w:contextualSpacing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767CA">
              <w:rPr>
                <w:rFonts w:eastAsia="MS PGothic" w:cs="Arial"/>
                <w:color w:val="000000" w:themeColor="text1"/>
                <w:kern w:val="24"/>
                <w:sz w:val="24"/>
                <w:szCs w:val="24"/>
                <w:lang w:val="es-ES"/>
              </w:rPr>
              <w:t xml:space="preserve">Me alegro de que mis amigos ________ (querer) conservar la naturaleza. </w:t>
            </w:r>
          </w:p>
          <w:p w:rsidR="007767CA" w:rsidRPr="007767CA" w:rsidRDefault="007767CA" w:rsidP="007767CA">
            <w:pPr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1440"/>
              <w:contextualSpacing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767CA">
              <w:rPr>
                <w:rFonts w:eastAsia="MS PGothic" w:cs="Arial"/>
                <w:color w:val="000000" w:themeColor="text1"/>
                <w:kern w:val="24"/>
                <w:sz w:val="24"/>
                <w:szCs w:val="24"/>
                <w:lang w:val="es-ES"/>
              </w:rPr>
              <w:t>Espero que tú ________ (venir) a la reunión (</w:t>
            </w:r>
            <w:r w:rsidRPr="007767CA">
              <w:rPr>
                <w:rFonts w:eastAsia="MS PGothic" w:cs="Arial"/>
                <w:i/>
                <w:iCs/>
                <w:color w:val="000000" w:themeColor="text1"/>
                <w:kern w:val="24"/>
                <w:sz w:val="24"/>
                <w:szCs w:val="24"/>
                <w:lang w:val="es-ES"/>
              </w:rPr>
              <w:t>meeting</w:t>
            </w:r>
            <w:r w:rsidRPr="007767CA">
              <w:rPr>
                <w:rFonts w:eastAsia="MS PGothic" w:cs="Arial"/>
                <w:color w:val="000000" w:themeColor="text1"/>
                <w:kern w:val="24"/>
                <w:sz w:val="24"/>
                <w:szCs w:val="24"/>
                <w:lang w:val="es-ES"/>
              </w:rPr>
              <w:t xml:space="preserve">) del Club de Ecología. </w:t>
            </w:r>
          </w:p>
          <w:p w:rsidR="007767CA" w:rsidRPr="007767CA" w:rsidRDefault="007767CA" w:rsidP="007767CA">
            <w:pPr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1440"/>
              <w:contextualSpacing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767CA">
              <w:rPr>
                <w:rFonts w:eastAsia="MS PGothic" w:cs="Arial"/>
                <w:color w:val="000000" w:themeColor="text1"/>
                <w:kern w:val="24"/>
                <w:sz w:val="24"/>
                <w:szCs w:val="24"/>
                <w:lang w:val="es-ES"/>
              </w:rPr>
              <w:t xml:space="preserve">Es malo ________ (contaminar) el medio ambiente. </w:t>
            </w:r>
          </w:p>
          <w:p w:rsidR="007767CA" w:rsidRPr="007767CA" w:rsidRDefault="007767CA" w:rsidP="007767CA">
            <w:pPr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1440"/>
              <w:contextualSpacing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767CA">
              <w:rPr>
                <w:rFonts w:eastAsia="MS PGothic" w:cs="Arial"/>
                <w:color w:val="000000" w:themeColor="text1"/>
                <w:kern w:val="24"/>
                <w:sz w:val="24"/>
                <w:szCs w:val="24"/>
                <w:lang w:val="es-ES"/>
              </w:rPr>
              <w:t xml:space="preserve">A mis padres les gusta que nosotros ________ (participar) en la reunión. </w:t>
            </w:r>
          </w:p>
          <w:p w:rsidR="007767CA" w:rsidRPr="007767CA" w:rsidRDefault="007767CA" w:rsidP="007767CA">
            <w:pPr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1440"/>
              <w:contextualSpacing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767CA">
              <w:rPr>
                <w:rFonts w:eastAsia="MS PGothic" w:cs="Arial"/>
                <w:color w:val="000000" w:themeColor="text1"/>
                <w:kern w:val="24"/>
                <w:sz w:val="24"/>
                <w:szCs w:val="24"/>
                <w:lang w:val="es-ES"/>
              </w:rPr>
              <w:t xml:space="preserve">Siento que nuestras ciudades ________ (estar) afectadas por la contaminación. </w:t>
            </w:r>
          </w:p>
          <w:p w:rsidR="007767CA" w:rsidRPr="007767CA" w:rsidRDefault="007767CA" w:rsidP="007767CA">
            <w:pPr>
              <w:numPr>
                <w:ilvl w:val="0"/>
                <w:numId w:val="4"/>
              </w:numPr>
              <w:tabs>
                <w:tab w:val="left" w:pos="450"/>
              </w:tabs>
              <w:spacing w:after="0" w:line="240" w:lineRule="auto"/>
              <w:ind w:left="1440"/>
              <w:contextualSpacing/>
              <w:textAlignment w:val="baseline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7767CA">
              <w:rPr>
                <w:rFonts w:eastAsia="MS PGothic" w:cs="Arial"/>
                <w:color w:val="000000" w:themeColor="text1"/>
                <w:kern w:val="24"/>
                <w:sz w:val="24"/>
                <w:szCs w:val="24"/>
                <w:lang w:val="es-ES"/>
              </w:rPr>
              <w:t>Ojalá que yo ________ (poder) hacer algo para reducir la calentamiento global.</w:t>
            </w:r>
          </w:p>
        </w:tc>
      </w:tr>
    </w:tbl>
    <w:p w:rsidR="00FA2D09" w:rsidRDefault="00FA2D09" w:rsidP="00FA2D09">
      <w:pPr>
        <w:rPr>
          <w:rFonts w:ascii="Times New Roman" w:hAnsi="Times New Roman" w:cs="Times New Roman"/>
          <w:b/>
        </w:rPr>
      </w:pPr>
    </w:p>
    <w:p w:rsidR="00FA2D09" w:rsidRDefault="009C4207" w:rsidP="00FA2D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4.2 </w:t>
      </w:r>
      <w:r w:rsidR="00FA2D09">
        <w:rPr>
          <w:rFonts w:ascii="Times New Roman" w:hAnsi="Times New Roman" w:cs="Times New Roman"/>
          <w:b/>
        </w:rPr>
        <w:t>TH</w:t>
      </w:r>
      <w:r>
        <w:rPr>
          <w:rFonts w:ascii="Times New Roman" w:hAnsi="Times New Roman" w:cs="Times New Roman"/>
          <w:b/>
        </w:rPr>
        <w:t>E SUBJUNCTIVE WITH DOUBT, DI</w:t>
      </w:r>
      <w:r w:rsidR="00FA2D09">
        <w:rPr>
          <w:rFonts w:ascii="Times New Roman" w:hAnsi="Times New Roman" w:cs="Times New Roman"/>
          <w:b/>
        </w:rPr>
        <w:t>SBELI</w:t>
      </w:r>
      <w:r>
        <w:rPr>
          <w:rFonts w:ascii="Times New Roman" w:hAnsi="Times New Roman" w:cs="Times New Roman"/>
          <w:b/>
        </w:rPr>
        <w:t>E</w:t>
      </w:r>
      <w:r w:rsidR="00FA2D09"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  <w:b/>
        </w:rPr>
        <w:t>, AND DENIAL.</w:t>
      </w:r>
    </w:p>
    <w:p w:rsidR="00000000" w:rsidRPr="001164F8" w:rsidRDefault="00375CC4" w:rsidP="009C4207">
      <w:pPr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164F8">
        <w:rPr>
          <w:rFonts w:ascii="Times New Roman" w:hAnsi="Times New Roman" w:cs="Times New Roman"/>
          <w:b/>
          <w:sz w:val="24"/>
          <w:szCs w:val="24"/>
        </w:rPr>
        <w:t xml:space="preserve">Just as the subjunctive is required with expressions of emotion, influence, and </w:t>
      </w:r>
      <w:r w:rsidRPr="001164F8">
        <w:rPr>
          <w:rFonts w:ascii="Times New Roman" w:hAnsi="Times New Roman" w:cs="Times New Roman"/>
          <w:b/>
          <w:sz w:val="24"/>
          <w:szCs w:val="24"/>
        </w:rPr>
        <w:t>will, it is also used with expressions of doubt, disbelief, and denial.</w:t>
      </w:r>
    </w:p>
    <w:p w:rsidR="009C4207" w:rsidRPr="009C4207" w:rsidRDefault="009C4207" w:rsidP="009C4207">
      <w:pPr>
        <w:ind w:left="720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24C16129" wp14:editId="61F1F195">
            <wp:extent cx="5943600" cy="762000"/>
            <wp:effectExtent l="0" t="0" r="0" b="0"/>
            <wp:docPr id="1" name="Picture 13" descr="c13l02_p456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3" descr="c13l02_p456_0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C4207" w:rsidRPr="009C4207" w:rsidRDefault="009C4207" w:rsidP="009C4207">
      <w:pPr>
        <w:numPr>
          <w:ilvl w:val="0"/>
          <w:numId w:val="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b/>
          <w:color w:val="E69400"/>
          <w:sz w:val="24"/>
          <w:szCs w:val="24"/>
        </w:rPr>
      </w:pPr>
      <w:r w:rsidRPr="009C4207">
        <w:rPr>
          <w:rFonts w:ascii="Arial" w:eastAsia="MS PGothic" w:hAnsi="Arial" w:cs="+mn-cs"/>
          <w:b/>
          <w:color w:val="000000"/>
          <w:sz w:val="24"/>
          <w:szCs w:val="24"/>
        </w:rPr>
        <w:t xml:space="preserve">The subjunctive is always used in a subordinate clause when there is a change of subject and the expression in the main clause implies negation or uncertainty. </w:t>
      </w:r>
    </w:p>
    <w:p w:rsidR="009C4207" w:rsidRPr="009C4207" w:rsidRDefault="009C4207" w:rsidP="009C4207">
      <w:p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b/>
          <w:color w:val="E69400"/>
          <w:sz w:val="24"/>
          <w:szCs w:val="24"/>
        </w:rPr>
      </w:pPr>
    </w:p>
    <w:p w:rsidR="009C4207" w:rsidRPr="009C4207" w:rsidRDefault="009C4207" w:rsidP="009C4207">
      <w:pPr>
        <w:numPr>
          <w:ilvl w:val="0"/>
          <w:numId w:val="7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E69400"/>
          <w:sz w:val="24"/>
          <w:szCs w:val="24"/>
        </w:rPr>
      </w:pPr>
      <w:r w:rsidRPr="009C4207">
        <w:rPr>
          <w:rFonts w:ascii="Arial" w:eastAsia="MS PGothic" w:hAnsi="Arial" w:cs="+mn-cs"/>
          <w:color w:val="000000"/>
          <w:sz w:val="24"/>
          <w:szCs w:val="24"/>
        </w:rPr>
        <w:t>Here is a list of some common expressions of doubt, disbelief, or denial.</w:t>
      </w:r>
    </w:p>
    <w:p w:rsidR="009C4207" w:rsidRPr="009C4207" w:rsidRDefault="009C4207" w:rsidP="009C4207">
      <w:p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color w:val="E69400"/>
          <w:sz w:val="24"/>
          <w:szCs w:val="24"/>
        </w:rPr>
      </w:pPr>
    </w:p>
    <w:p w:rsidR="009C4207" w:rsidRPr="009C4207" w:rsidRDefault="009C4207" w:rsidP="009C4207">
      <w:p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b/>
          <w:color w:val="E69400"/>
          <w:sz w:val="24"/>
          <w:szCs w:val="24"/>
        </w:rPr>
      </w:pPr>
      <w:r>
        <w:rPr>
          <w:noProof/>
        </w:rPr>
        <w:drawing>
          <wp:inline distT="0" distB="0" distL="0" distR="0" wp14:anchorId="3C8726A0" wp14:editId="5CA1F104">
            <wp:extent cx="5543550" cy="1942465"/>
            <wp:effectExtent l="0" t="0" r="0" b="635"/>
            <wp:docPr id="4101" name="Picture 13" descr="c13l02_p456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13" descr="c13l02_p456_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C4207" w:rsidRDefault="009C4207" w:rsidP="00FA2D09">
      <w:pPr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inline distT="0" distB="0" distL="0" distR="0" wp14:anchorId="37000581" wp14:editId="2830E748">
            <wp:extent cx="5943600" cy="1676400"/>
            <wp:effectExtent l="0" t="0" r="0" b="0"/>
            <wp:docPr id="2" name="Picture 12" descr="c13l02_p456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12" descr="c13l02_p456_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164F8" w:rsidRPr="001164F8" w:rsidRDefault="001164F8" w:rsidP="001164F8">
      <w:pPr>
        <w:numPr>
          <w:ilvl w:val="0"/>
          <w:numId w:val="8"/>
        </w:num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b/>
          <w:color w:val="E69400"/>
          <w:sz w:val="24"/>
          <w:szCs w:val="24"/>
        </w:rPr>
      </w:pPr>
      <w:r w:rsidRPr="001164F8">
        <w:rPr>
          <w:rFonts w:ascii="Arial" w:eastAsia="MS PGothic" w:hAnsi="Arial" w:cs="+mn-cs"/>
          <w:b/>
          <w:color w:val="000000"/>
          <w:sz w:val="24"/>
          <w:szCs w:val="24"/>
        </w:rPr>
        <w:t xml:space="preserve">The indicative is used in a subordinate clause when there is no doubt or uncertainty in the main clause. Here is a list of some expressions of certainty. </w:t>
      </w:r>
    </w:p>
    <w:p w:rsidR="001164F8" w:rsidRPr="001164F8" w:rsidRDefault="001164F8" w:rsidP="001164F8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b/>
          <w:color w:val="E69400"/>
          <w:sz w:val="24"/>
          <w:szCs w:val="24"/>
        </w:rPr>
      </w:pPr>
      <w:r>
        <w:rPr>
          <w:noProof/>
        </w:rPr>
        <w:drawing>
          <wp:inline distT="0" distB="0" distL="0" distR="0" wp14:anchorId="487372AE" wp14:editId="6A15AC11">
            <wp:extent cx="5943600" cy="1718310"/>
            <wp:effectExtent l="0" t="0" r="0" b="0"/>
            <wp:docPr id="3" name="Picture 12" descr="c13l02_p457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12" descr="c13l02_p457_0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C4207" w:rsidRDefault="001164F8" w:rsidP="00FA2D0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5117B35" wp14:editId="548C8369">
            <wp:extent cx="5943600" cy="1804670"/>
            <wp:effectExtent l="0" t="0" r="0" b="5080"/>
            <wp:docPr id="717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164F8" w:rsidRPr="001164F8" w:rsidRDefault="001164F8" w:rsidP="001164F8">
      <w:pPr>
        <w:numPr>
          <w:ilvl w:val="0"/>
          <w:numId w:val="9"/>
        </w:num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b/>
          <w:color w:val="E69400"/>
          <w:sz w:val="24"/>
          <w:szCs w:val="24"/>
        </w:rPr>
      </w:pPr>
      <w:r w:rsidRPr="001164F8">
        <w:rPr>
          <w:rFonts w:ascii="Arial" w:eastAsia="MS PGothic" w:hAnsi="Arial" w:cs="+mn-cs"/>
          <w:b/>
          <w:color w:val="000000"/>
          <w:sz w:val="24"/>
          <w:szCs w:val="24"/>
        </w:rPr>
        <w:t xml:space="preserve">In affirmative sentences, the verb </w:t>
      </w:r>
      <w:proofErr w:type="spellStart"/>
      <w:r w:rsidRPr="001164F8">
        <w:rPr>
          <w:rFonts w:ascii="Arial" w:eastAsia="MS PGothic" w:hAnsi="Arial" w:cs="+mn-cs"/>
          <w:b/>
          <w:bCs/>
          <w:color w:val="000000"/>
          <w:sz w:val="24"/>
          <w:szCs w:val="24"/>
        </w:rPr>
        <w:t>creer</w:t>
      </w:r>
      <w:proofErr w:type="spellEnd"/>
      <w:r w:rsidRPr="001164F8">
        <w:rPr>
          <w:rFonts w:ascii="Arial" w:eastAsia="MS PGothic" w:hAnsi="Arial" w:cs="+mn-cs"/>
          <w:b/>
          <w:bCs/>
          <w:color w:val="000000"/>
          <w:sz w:val="24"/>
          <w:szCs w:val="24"/>
        </w:rPr>
        <w:t xml:space="preserve"> </w:t>
      </w:r>
      <w:r w:rsidRPr="001164F8">
        <w:rPr>
          <w:rFonts w:ascii="Arial" w:eastAsia="MS PGothic" w:hAnsi="Arial" w:cs="+mn-cs"/>
          <w:b/>
          <w:color w:val="000000"/>
          <w:sz w:val="24"/>
          <w:szCs w:val="24"/>
        </w:rPr>
        <w:t xml:space="preserve">expresses belief or certainty, so it is followed by the indicative. In negative sentences, however, when doubt is implied, </w:t>
      </w:r>
      <w:proofErr w:type="spellStart"/>
      <w:r w:rsidRPr="001164F8">
        <w:rPr>
          <w:rFonts w:ascii="Arial" w:eastAsia="MS PGothic" w:hAnsi="Arial" w:cs="+mn-cs"/>
          <w:b/>
          <w:bCs/>
          <w:color w:val="000000"/>
          <w:sz w:val="24"/>
          <w:szCs w:val="24"/>
        </w:rPr>
        <w:t>creer</w:t>
      </w:r>
      <w:proofErr w:type="spellEnd"/>
      <w:r w:rsidRPr="001164F8">
        <w:rPr>
          <w:rFonts w:ascii="Arial" w:eastAsia="MS PGothic" w:hAnsi="Arial" w:cs="+mn-cs"/>
          <w:b/>
          <w:bCs/>
          <w:color w:val="000000"/>
          <w:sz w:val="24"/>
          <w:szCs w:val="24"/>
        </w:rPr>
        <w:t xml:space="preserve"> </w:t>
      </w:r>
      <w:r w:rsidRPr="001164F8">
        <w:rPr>
          <w:rFonts w:ascii="Arial" w:eastAsia="MS PGothic" w:hAnsi="Arial" w:cs="+mn-cs"/>
          <w:b/>
          <w:color w:val="000000"/>
          <w:sz w:val="24"/>
          <w:szCs w:val="24"/>
        </w:rPr>
        <w:t xml:space="preserve">is followed by the subjunctive. </w:t>
      </w:r>
    </w:p>
    <w:p w:rsidR="001164F8" w:rsidRDefault="001164F8" w:rsidP="00FA2D0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134301A" wp14:editId="6275BD48">
            <wp:extent cx="5943600" cy="828675"/>
            <wp:effectExtent l="0" t="0" r="0" b="9525"/>
            <wp:docPr id="8197" name="Picture 7" descr="VIS4e_estructura_p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7" descr="VIS4e_estructura_p45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164F8" w:rsidRPr="001164F8" w:rsidRDefault="001164F8" w:rsidP="001164F8">
      <w:pPr>
        <w:numPr>
          <w:ilvl w:val="0"/>
          <w:numId w:val="10"/>
        </w:numPr>
        <w:tabs>
          <w:tab w:val="clear" w:pos="720"/>
          <w:tab w:val="num" w:pos="270"/>
        </w:tabs>
        <w:spacing w:after="0" w:line="240" w:lineRule="auto"/>
        <w:ind w:left="180" w:hanging="180"/>
        <w:contextualSpacing/>
        <w:textAlignment w:val="baseline"/>
        <w:rPr>
          <w:rFonts w:ascii="Times New Roman" w:eastAsia="Times New Roman" w:hAnsi="Times New Roman" w:cs="Times New Roman"/>
          <w:b/>
          <w:color w:val="E69400"/>
          <w:sz w:val="24"/>
          <w:szCs w:val="24"/>
        </w:rPr>
      </w:pPr>
      <w:r w:rsidRPr="001164F8">
        <w:rPr>
          <w:rFonts w:ascii="Arial" w:eastAsia="MS PGothic" w:hAnsi="Arial" w:cs="+mn-cs"/>
          <w:b/>
          <w:color w:val="000000"/>
          <w:sz w:val="24"/>
          <w:szCs w:val="24"/>
        </w:rPr>
        <w:t xml:space="preserve">The expressions </w:t>
      </w:r>
      <w:proofErr w:type="spellStart"/>
      <w:r w:rsidRPr="001164F8">
        <w:rPr>
          <w:rFonts w:ascii="Arial" w:eastAsia="MS PGothic" w:hAnsi="Arial" w:cs="+mn-cs"/>
          <w:b/>
          <w:bCs/>
          <w:color w:val="000000"/>
          <w:sz w:val="24"/>
          <w:szCs w:val="24"/>
        </w:rPr>
        <w:t>quizás</w:t>
      </w:r>
      <w:proofErr w:type="spellEnd"/>
      <w:r w:rsidRPr="001164F8">
        <w:rPr>
          <w:rFonts w:ascii="Arial" w:eastAsia="MS PGothic" w:hAnsi="Arial" w:cs="+mn-cs"/>
          <w:b/>
          <w:bCs/>
          <w:color w:val="000000"/>
          <w:sz w:val="24"/>
          <w:szCs w:val="24"/>
        </w:rPr>
        <w:t xml:space="preserve"> </w:t>
      </w:r>
      <w:r w:rsidRPr="001164F8">
        <w:rPr>
          <w:rFonts w:ascii="Arial" w:eastAsia="MS PGothic" w:hAnsi="Arial" w:cs="+mn-cs"/>
          <w:b/>
          <w:color w:val="000000"/>
          <w:sz w:val="24"/>
          <w:szCs w:val="24"/>
        </w:rPr>
        <w:t xml:space="preserve">and </w:t>
      </w:r>
      <w:proofErr w:type="spellStart"/>
      <w:r w:rsidRPr="001164F8">
        <w:rPr>
          <w:rFonts w:ascii="Arial" w:eastAsia="MS PGothic" w:hAnsi="Arial" w:cs="+mn-cs"/>
          <w:b/>
          <w:bCs/>
          <w:color w:val="000000"/>
          <w:sz w:val="24"/>
          <w:szCs w:val="24"/>
        </w:rPr>
        <w:t>tal</w:t>
      </w:r>
      <w:proofErr w:type="spellEnd"/>
      <w:r w:rsidRPr="001164F8">
        <w:rPr>
          <w:rFonts w:ascii="Arial" w:eastAsia="MS PGothic" w:hAnsi="Arial" w:cs="+mn-cs"/>
          <w:b/>
          <w:bCs/>
          <w:color w:val="000000"/>
          <w:sz w:val="24"/>
          <w:szCs w:val="24"/>
        </w:rPr>
        <w:t xml:space="preserve"> </w:t>
      </w:r>
      <w:proofErr w:type="spellStart"/>
      <w:r w:rsidRPr="001164F8">
        <w:rPr>
          <w:rFonts w:ascii="Arial" w:eastAsia="MS PGothic" w:hAnsi="Arial" w:cs="+mn-cs"/>
          <w:b/>
          <w:bCs/>
          <w:color w:val="000000"/>
          <w:sz w:val="24"/>
          <w:szCs w:val="24"/>
        </w:rPr>
        <w:t>vez</w:t>
      </w:r>
      <w:proofErr w:type="spellEnd"/>
      <w:r w:rsidRPr="001164F8">
        <w:rPr>
          <w:rFonts w:ascii="Arial" w:eastAsia="MS PGothic" w:hAnsi="Arial" w:cs="+mn-cs"/>
          <w:b/>
          <w:bCs/>
          <w:color w:val="000000"/>
          <w:sz w:val="24"/>
          <w:szCs w:val="24"/>
        </w:rPr>
        <w:t xml:space="preserve"> </w:t>
      </w:r>
      <w:r w:rsidRPr="001164F8">
        <w:rPr>
          <w:rFonts w:ascii="Arial" w:eastAsia="MS PGothic" w:hAnsi="Arial" w:cs="+mn-cs"/>
          <w:b/>
          <w:color w:val="000000"/>
          <w:sz w:val="24"/>
          <w:szCs w:val="24"/>
        </w:rPr>
        <w:t xml:space="preserve">are usually followed by the subjunctive </w:t>
      </w:r>
      <w:r>
        <w:rPr>
          <w:rFonts w:ascii="Arial" w:eastAsia="MS PGothic" w:hAnsi="Arial" w:cs="+mn-cs"/>
          <w:b/>
          <w:color w:val="000000"/>
          <w:sz w:val="24"/>
          <w:szCs w:val="24"/>
        </w:rPr>
        <w:t xml:space="preserve"> </w:t>
      </w:r>
    </w:p>
    <w:p w:rsidR="001164F8" w:rsidRPr="001164F8" w:rsidRDefault="001164F8" w:rsidP="001164F8">
      <w:pPr>
        <w:spacing w:after="0" w:line="240" w:lineRule="auto"/>
        <w:ind w:left="180"/>
        <w:contextualSpacing/>
        <w:textAlignment w:val="baseline"/>
        <w:rPr>
          <w:rFonts w:ascii="Times New Roman" w:eastAsia="Times New Roman" w:hAnsi="Times New Roman" w:cs="Times New Roman"/>
          <w:b/>
          <w:color w:val="E69400"/>
          <w:sz w:val="24"/>
          <w:szCs w:val="24"/>
        </w:rPr>
      </w:pPr>
      <w:r>
        <w:rPr>
          <w:rFonts w:ascii="Arial" w:eastAsia="MS PGothic" w:hAnsi="Arial" w:cs="+mn-cs"/>
          <w:b/>
          <w:color w:val="000000"/>
          <w:sz w:val="24"/>
          <w:szCs w:val="24"/>
        </w:rPr>
        <w:t xml:space="preserve">  </w:t>
      </w:r>
      <w:proofErr w:type="gramStart"/>
      <w:r w:rsidRPr="001164F8">
        <w:rPr>
          <w:rFonts w:ascii="Arial" w:eastAsia="MS PGothic" w:hAnsi="Arial" w:cs="+mn-cs"/>
          <w:b/>
          <w:color w:val="000000"/>
          <w:sz w:val="24"/>
          <w:szCs w:val="24"/>
        </w:rPr>
        <w:t>because</w:t>
      </w:r>
      <w:proofErr w:type="gramEnd"/>
      <w:r w:rsidRPr="001164F8">
        <w:rPr>
          <w:rFonts w:ascii="Arial" w:eastAsia="MS PGothic" w:hAnsi="Arial" w:cs="+mn-cs"/>
          <w:b/>
          <w:color w:val="000000"/>
          <w:sz w:val="24"/>
          <w:szCs w:val="24"/>
        </w:rPr>
        <w:t xml:space="preserve"> they imply doubt about something. </w:t>
      </w:r>
    </w:p>
    <w:p w:rsidR="001164F8" w:rsidRDefault="00100572" w:rsidP="00FA2D0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39E5F60" wp14:editId="19E576F1">
            <wp:extent cx="5943600" cy="541020"/>
            <wp:effectExtent l="0" t="0" r="0" b="0"/>
            <wp:docPr id="9221" name="Picture 5" descr="c13l02_p457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 descr="c13l02_p457_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00572" w:rsidRDefault="00100572" w:rsidP="00FA2D09">
      <w:pPr>
        <w:rPr>
          <w:rFonts w:ascii="Times New Roman" w:hAnsi="Times New Roman" w:cs="Times New Roman"/>
        </w:rPr>
      </w:pPr>
      <w:r w:rsidRPr="0010057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2CE29" wp14:editId="6CFBECDC">
                <wp:simplePos x="0" y="0"/>
                <wp:positionH relativeFrom="rightMargin">
                  <wp:align>left</wp:align>
                </wp:positionH>
                <wp:positionV relativeFrom="paragraph">
                  <wp:posOffset>1952625</wp:posOffset>
                </wp:positionV>
                <wp:extent cx="123825" cy="361950"/>
                <wp:effectExtent l="0" t="0" r="9525" b="0"/>
                <wp:wrapNone/>
                <wp:docPr id="1025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572" w:rsidRDefault="00100572" w:rsidP="0010057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80FF"/>
                                <w:kern w:val="24"/>
                                <w:sz w:val="40"/>
                                <w:szCs w:val="40"/>
                                <w:lang w:val="es-ES"/>
                              </w:rPr>
                              <w:t>trabajen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2CE29" id="_x0000_t202" coordsize="21600,21600" o:spt="202" path="m,l,21600r21600,l21600,xe">
                <v:stroke joinstyle="miter"/>
                <v:path gradientshapeok="t" o:connecttype="rect"/>
              </v:shapetype>
              <v:shape id="Text Box 199" o:spid="_x0000_s1026" type="#_x0000_t202" style="position:absolute;margin-left:0;margin-top:153.75pt;width:9.75pt;height:28.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" filled="f" fillcolor="#5b9bd5 [3204]" stroked="f" strokecolor="black [3213]">
                <v:textbox>
                  <w:txbxContent>
                    <w:p w:rsidR="00100572" w:rsidRDefault="00100572" w:rsidP="0010057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Comic Sans MS" w:eastAsia="MS PGothic" w:hAnsi="Comic Sans MS" w:cstheme="minorBidi"/>
                          <w:b/>
                          <w:bCs/>
                          <w:color w:val="0080FF"/>
                          <w:kern w:val="24"/>
                          <w:sz w:val="40"/>
                          <w:szCs w:val="40"/>
                          <w:lang w:val="es-ES"/>
                        </w:rPr>
                        <w:t>trabajen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0572">
        <w:rPr>
          <w:noProof/>
        </w:rPr>
        <w:drawing>
          <wp:anchor distT="0" distB="0" distL="114300" distR="114300" simplePos="0" relativeHeight="251659264" behindDoc="0" locked="0" layoutInCell="1" allowOverlap="1" wp14:anchorId="64405B8B" wp14:editId="210F4693">
            <wp:simplePos x="0" y="0"/>
            <wp:positionH relativeFrom="column">
              <wp:posOffset>85725</wp:posOffset>
            </wp:positionH>
            <wp:positionV relativeFrom="paragraph">
              <wp:posOffset>-647700</wp:posOffset>
            </wp:positionV>
            <wp:extent cx="5723153" cy="3038285"/>
            <wp:effectExtent l="0" t="0" r="0" b="0"/>
            <wp:wrapNone/>
            <wp:docPr id="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6094" cy="304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0572" w:rsidRPr="00100572" w:rsidRDefault="00100572" w:rsidP="00100572">
      <w:pPr>
        <w:rPr>
          <w:rFonts w:ascii="Times New Roman" w:hAnsi="Times New Roman" w:cs="Times New Roman"/>
        </w:rPr>
      </w:pPr>
    </w:p>
    <w:p w:rsidR="00100572" w:rsidRPr="00100572" w:rsidRDefault="00100572" w:rsidP="00100572">
      <w:pPr>
        <w:rPr>
          <w:rFonts w:ascii="Times New Roman" w:hAnsi="Times New Roman" w:cs="Times New Roman"/>
        </w:rPr>
      </w:pPr>
    </w:p>
    <w:p w:rsidR="00100572" w:rsidRPr="00100572" w:rsidRDefault="00100572" w:rsidP="00100572">
      <w:pPr>
        <w:rPr>
          <w:rFonts w:ascii="Times New Roman" w:hAnsi="Times New Roman" w:cs="Times New Roman"/>
        </w:rPr>
      </w:pPr>
    </w:p>
    <w:p w:rsidR="00100572" w:rsidRPr="00100572" w:rsidRDefault="00100572" w:rsidP="00100572">
      <w:pPr>
        <w:rPr>
          <w:rFonts w:ascii="Times New Roman" w:hAnsi="Times New Roman" w:cs="Times New Roman"/>
        </w:rPr>
      </w:pPr>
    </w:p>
    <w:p w:rsidR="00100572" w:rsidRPr="00100572" w:rsidRDefault="00100572" w:rsidP="00100572">
      <w:pPr>
        <w:rPr>
          <w:rFonts w:ascii="Times New Roman" w:hAnsi="Times New Roman" w:cs="Times New Roman"/>
        </w:rPr>
      </w:pPr>
    </w:p>
    <w:p w:rsidR="00100572" w:rsidRPr="00100572" w:rsidRDefault="00100572" w:rsidP="00100572">
      <w:pPr>
        <w:rPr>
          <w:rFonts w:ascii="Times New Roman" w:hAnsi="Times New Roman" w:cs="Times New Roman"/>
        </w:rPr>
      </w:pPr>
    </w:p>
    <w:p w:rsidR="00100572" w:rsidRPr="00100572" w:rsidRDefault="00100572" w:rsidP="00100572">
      <w:pPr>
        <w:rPr>
          <w:rFonts w:ascii="Times New Roman" w:hAnsi="Times New Roman" w:cs="Times New Roman"/>
        </w:rPr>
      </w:pPr>
    </w:p>
    <w:p w:rsidR="00100572" w:rsidRDefault="00100572" w:rsidP="00100572">
      <w:pPr>
        <w:rPr>
          <w:rFonts w:ascii="Times New Roman" w:hAnsi="Times New Roman" w:cs="Times New Roman"/>
        </w:rPr>
      </w:pPr>
    </w:p>
    <w:p w:rsidR="00100572" w:rsidRDefault="00100572" w:rsidP="00100572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5276517" wp14:editId="2A808FF9">
            <wp:extent cx="5943600" cy="3155315"/>
            <wp:effectExtent l="0" t="0" r="0" b="6985"/>
            <wp:docPr id="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572" w:rsidRDefault="00100572" w:rsidP="00100572">
      <w:pPr>
        <w:rPr>
          <w:rFonts w:ascii="Times New Roman" w:hAnsi="Times New Roman" w:cs="Times New Roman"/>
        </w:rPr>
      </w:pPr>
    </w:p>
    <w:p w:rsidR="00100572" w:rsidRDefault="00100572" w:rsidP="001005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 THE SUBJUNCTIVE WITH CONJUNCTIONS</w:t>
      </w:r>
    </w:p>
    <w:p w:rsidR="00100572" w:rsidRPr="00100572" w:rsidRDefault="00100572" w:rsidP="00100572">
      <w:pPr>
        <w:numPr>
          <w:ilvl w:val="0"/>
          <w:numId w:val="1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E69400"/>
          <w:sz w:val="24"/>
          <w:szCs w:val="24"/>
        </w:rPr>
      </w:pPr>
      <w:r w:rsidRPr="00100572">
        <w:rPr>
          <w:rFonts w:ascii="Arial" w:eastAsia="MS PGothic" w:hAnsi="Arial" w:cs="+mn-cs"/>
          <w:b/>
          <w:color w:val="000000"/>
          <w:sz w:val="24"/>
          <w:szCs w:val="24"/>
        </w:rPr>
        <w:t xml:space="preserve">Conjunctions are words or phrases that connect other words and clauses in sentences. Certain conjunctions commonly introduce adverbial clauses, which describe </w:t>
      </w:r>
      <w:r w:rsidRPr="00100572">
        <w:rPr>
          <w:rFonts w:ascii="Arial" w:eastAsia="MS PGothic" w:hAnsi="Arial" w:cs="+mn-cs"/>
          <w:b/>
          <w:i/>
          <w:iCs/>
          <w:color w:val="000000"/>
          <w:sz w:val="24"/>
          <w:szCs w:val="24"/>
        </w:rPr>
        <w:t>how</w:t>
      </w:r>
      <w:r w:rsidRPr="00100572">
        <w:rPr>
          <w:rFonts w:ascii="Arial" w:eastAsia="MS PGothic" w:hAnsi="Arial" w:cs="+mn-cs"/>
          <w:b/>
          <w:color w:val="000000"/>
          <w:sz w:val="24"/>
          <w:szCs w:val="24"/>
        </w:rPr>
        <w:t xml:space="preserve">, </w:t>
      </w:r>
      <w:r w:rsidRPr="00100572">
        <w:rPr>
          <w:rFonts w:ascii="Arial" w:eastAsia="MS PGothic" w:hAnsi="Arial" w:cs="+mn-cs"/>
          <w:b/>
          <w:i/>
          <w:iCs/>
          <w:color w:val="000000"/>
          <w:sz w:val="24"/>
          <w:szCs w:val="24"/>
        </w:rPr>
        <w:t>why</w:t>
      </w:r>
      <w:r w:rsidRPr="00100572">
        <w:rPr>
          <w:rFonts w:ascii="Arial" w:eastAsia="MS PGothic" w:hAnsi="Arial" w:cs="+mn-cs"/>
          <w:b/>
          <w:color w:val="000000"/>
          <w:sz w:val="24"/>
          <w:szCs w:val="24"/>
        </w:rPr>
        <w:t xml:space="preserve">, </w:t>
      </w:r>
      <w:r w:rsidRPr="00100572">
        <w:rPr>
          <w:rFonts w:ascii="Arial" w:eastAsia="MS PGothic" w:hAnsi="Arial" w:cs="+mn-cs"/>
          <w:b/>
          <w:i/>
          <w:iCs/>
          <w:color w:val="000000"/>
          <w:sz w:val="24"/>
          <w:szCs w:val="24"/>
        </w:rPr>
        <w:t>when</w:t>
      </w:r>
      <w:r w:rsidRPr="00100572">
        <w:rPr>
          <w:rFonts w:ascii="Arial" w:eastAsia="MS PGothic" w:hAnsi="Arial" w:cs="+mn-cs"/>
          <w:b/>
          <w:color w:val="000000"/>
          <w:sz w:val="24"/>
          <w:szCs w:val="24"/>
        </w:rPr>
        <w:t xml:space="preserve">, and </w:t>
      </w:r>
      <w:r w:rsidRPr="00100572">
        <w:rPr>
          <w:rFonts w:ascii="Arial" w:eastAsia="MS PGothic" w:hAnsi="Arial" w:cs="+mn-cs"/>
          <w:b/>
          <w:i/>
          <w:iCs/>
          <w:color w:val="000000"/>
          <w:sz w:val="24"/>
          <w:szCs w:val="24"/>
        </w:rPr>
        <w:t xml:space="preserve">where </w:t>
      </w:r>
      <w:r w:rsidRPr="00100572">
        <w:rPr>
          <w:rFonts w:ascii="Arial" w:eastAsia="MS PGothic" w:hAnsi="Arial" w:cs="+mn-cs"/>
          <w:b/>
          <w:color w:val="000000"/>
          <w:sz w:val="24"/>
          <w:szCs w:val="24"/>
        </w:rPr>
        <w:t xml:space="preserve">an action takes place. </w:t>
      </w:r>
    </w:p>
    <w:p w:rsidR="00100572" w:rsidRDefault="008F7DF7" w:rsidP="001005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DEA3B9E" wp14:editId="2379A3AB">
            <wp:extent cx="5943600" cy="847725"/>
            <wp:effectExtent l="0" t="0" r="0" b="9525"/>
            <wp:docPr id="8" name="Picture 11" descr="c13l03_p460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1" descr="c13l03_p460_0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F7DF7" w:rsidRPr="008F7DF7" w:rsidRDefault="008F7DF7" w:rsidP="008F7DF7">
      <w:pPr>
        <w:numPr>
          <w:ilvl w:val="0"/>
          <w:numId w:val="1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b/>
          <w:color w:val="E69400"/>
          <w:sz w:val="24"/>
          <w:szCs w:val="24"/>
        </w:rPr>
      </w:pPr>
      <w:r w:rsidRPr="008F7DF7">
        <w:rPr>
          <w:rFonts w:ascii="Arial" w:eastAsia="MS PGothic" w:hAnsi="Arial" w:cs="+mn-cs"/>
          <w:b/>
          <w:color w:val="000000"/>
          <w:sz w:val="24"/>
          <w:szCs w:val="24"/>
        </w:rPr>
        <w:lastRenderedPageBreak/>
        <w:t xml:space="preserve">With certain conjunctions, the subjunctive is used to express a hypothetical situation, uncertainty as to whether an action or event will take place, or a condition that may or may not be fulfilled. </w:t>
      </w:r>
    </w:p>
    <w:p w:rsidR="008F7DF7" w:rsidRDefault="008F7DF7" w:rsidP="008F7DF7">
      <w:p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b/>
          <w:color w:val="E69400"/>
          <w:sz w:val="24"/>
          <w:szCs w:val="24"/>
        </w:rPr>
      </w:pPr>
      <w:r>
        <w:rPr>
          <w:noProof/>
        </w:rPr>
        <w:drawing>
          <wp:inline distT="0" distB="0" distL="0" distR="0" wp14:anchorId="7FE8C087" wp14:editId="6AF5E63F">
            <wp:extent cx="5602605" cy="857250"/>
            <wp:effectExtent l="0" t="0" r="0" b="0"/>
            <wp:docPr id="9" name="Picture 5" descr="c13l03_p460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 descr="c13l03_p460_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500" cy="85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F7DF7" w:rsidRPr="008F7DF7" w:rsidRDefault="008F7DF7" w:rsidP="008F7DF7">
      <w:pPr>
        <w:numPr>
          <w:ilvl w:val="0"/>
          <w:numId w:val="13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b/>
          <w:color w:val="E69400"/>
          <w:sz w:val="24"/>
          <w:szCs w:val="24"/>
        </w:rPr>
      </w:pPr>
      <w:r w:rsidRPr="008F7DF7">
        <w:rPr>
          <w:rFonts w:ascii="Arial" w:eastAsia="MS PGothic" w:hAnsi="Arial" w:cs="+mn-cs"/>
          <w:b/>
          <w:color w:val="000000"/>
          <w:sz w:val="24"/>
          <w:szCs w:val="24"/>
        </w:rPr>
        <w:t xml:space="preserve">Here is a list of the conjunctions that always require the subjunctive. </w:t>
      </w:r>
    </w:p>
    <w:p w:rsidR="008F7DF7" w:rsidRDefault="008F7DF7" w:rsidP="008F7DF7">
      <w:p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b/>
          <w:color w:val="E69400"/>
          <w:sz w:val="24"/>
          <w:szCs w:val="24"/>
        </w:rPr>
      </w:pPr>
      <w:r>
        <w:rPr>
          <w:noProof/>
        </w:rPr>
        <w:drawing>
          <wp:inline distT="0" distB="0" distL="0" distR="0" wp14:anchorId="10BA7348" wp14:editId="0721DA09">
            <wp:extent cx="5943600" cy="1190625"/>
            <wp:effectExtent l="0" t="0" r="0" b="9525"/>
            <wp:docPr id="10" name="Picture 4" descr="c13l03_p460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4" descr="c13l03_p460_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F7DF7" w:rsidRPr="008F7DF7" w:rsidRDefault="008F7DF7" w:rsidP="008F7DF7">
      <w:p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b/>
          <w:color w:val="E69400"/>
          <w:sz w:val="24"/>
          <w:szCs w:val="24"/>
        </w:rPr>
      </w:pPr>
      <w:r>
        <w:rPr>
          <w:noProof/>
        </w:rPr>
        <w:drawing>
          <wp:inline distT="0" distB="0" distL="0" distR="0" wp14:anchorId="083ED69B" wp14:editId="54AE64B3">
            <wp:extent cx="5756910" cy="885825"/>
            <wp:effectExtent l="0" t="0" r="0" b="9525"/>
            <wp:docPr id="5126" name="Picture 5" descr="c13l03_p460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5" descr="c13l03_p460_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43" cy="88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F7DF7" w:rsidRPr="008F7DF7" w:rsidRDefault="008F7DF7" w:rsidP="008F7DF7">
      <w:pPr>
        <w:numPr>
          <w:ilvl w:val="0"/>
          <w:numId w:val="1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b/>
          <w:color w:val="E69400"/>
          <w:sz w:val="24"/>
          <w:szCs w:val="24"/>
        </w:rPr>
      </w:pPr>
      <w:r w:rsidRPr="008F7DF7">
        <w:rPr>
          <w:rFonts w:ascii="Arial" w:eastAsia="MS PGothic" w:hAnsi="Arial" w:cs="+mn-cs"/>
          <w:b/>
          <w:color w:val="000000"/>
          <w:sz w:val="24"/>
          <w:szCs w:val="24"/>
        </w:rPr>
        <w:t xml:space="preserve">The infinitive, not </w:t>
      </w:r>
      <w:r w:rsidRPr="008F7DF7">
        <w:rPr>
          <w:rFonts w:ascii="Arial" w:eastAsia="MS PGothic" w:hAnsi="Arial" w:cs="+mn-cs"/>
          <w:b/>
          <w:bCs/>
          <w:color w:val="000000"/>
          <w:sz w:val="24"/>
          <w:szCs w:val="24"/>
        </w:rPr>
        <w:t xml:space="preserve">que </w:t>
      </w:r>
      <w:r w:rsidRPr="008F7DF7">
        <w:rPr>
          <w:rFonts w:ascii="Arial" w:eastAsia="MS PGothic" w:hAnsi="Arial" w:cs="+mn-cs"/>
          <w:b/>
          <w:color w:val="000000"/>
          <w:sz w:val="24"/>
          <w:szCs w:val="24"/>
        </w:rPr>
        <w:t>+ [</w:t>
      </w:r>
      <w:r w:rsidRPr="008F7DF7">
        <w:rPr>
          <w:rFonts w:ascii="Arial" w:eastAsia="MS PGothic" w:hAnsi="Arial" w:cs="+mn-cs"/>
          <w:b/>
          <w:i/>
          <w:iCs/>
          <w:color w:val="000000"/>
          <w:sz w:val="24"/>
          <w:szCs w:val="24"/>
        </w:rPr>
        <w:t>subjunctive</w:t>
      </w:r>
      <w:r w:rsidRPr="008F7DF7">
        <w:rPr>
          <w:rFonts w:ascii="Arial" w:eastAsia="MS PGothic" w:hAnsi="Arial" w:cs="+mn-cs"/>
          <w:b/>
          <w:color w:val="000000"/>
          <w:sz w:val="24"/>
          <w:szCs w:val="24"/>
        </w:rPr>
        <w:t>]</w:t>
      </w:r>
      <w:proofErr w:type="gramStart"/>
      <w:r w:rsidRPr="008F7DF7">
        <w:rPr>
          <w:rFonts w:ascii="Arial" w:eastAsia="MS PGothic" w:hAnsi="Arial" w:cs="+mn-cs"/>
          <w:b/>
          <w:color w:val="000000"/>
          <w:sz w:val="24"/>
          <w:szCs w:val="24"/>
        </w:rPr>
        <w:t>,</w:t>
      </w:r>
      <w:r w:rsidRPr="008F7DF7">
        <w:rPr>
          <w:rFonts w:ascii="Arial" w:eastAsia="MS PGothic" w:hAnsi="Arial" w:cs="+mn-cs"/>
          <w:b/>
          <w:i/>
          <w:iCs/>
          <w:color w:val="000000"/>
          <w:sz w:val="24"/>
          <w:szCs w:val="24"/>
        </w:rPr>
        <w:t xml:space="preserve"> </w:t>
      </w:r>
      <w:r w:rsidRPr="008F7DF7">
        <w:rPr>
          <w:rFonts w:ascii="Arial" w:eastAsia="MS PGothic" w:hAnsi="Arial" w:cs="+mn-cs"/>
          <w:b/>
          <w:color w:val="000000"/>
          <w:sz w:val="24"/>
          <w:szCs w:val="24"/>
        </w:rPr>
        <w:t xml:space="preserve"> is</w:t>
      </w:r>
      <w:proofErr w:type="gramEnd"/>
      <w:r w:rsidRPr="008F7DF7">
        <w:rPr>
          <w:rFonts w:ascii="Arial" w:eastAsia="MS PGothic" w:hAnsi="Arial" w:cs="+mn-cs"/>
          <w:b/>
          <w:color w:val="000000"/>
          <w:sz w:val="24"/>
          <w:szCs w:val="24"/>
        </w:rPr>
        <w:t xml:space="preserve"> used after the prepositions </w:t>
      </w:r>
      <w:r w:rsidRPr="008F7DF7">
        <w:rPr>
          <w:rFonts w:ascii="Arial" w:eastAsia="MS PGothic" w:hAnsi="Arial" w:cs="+mn-cs"/>
          <w:b/>
          <w:bCs/>
          <w:color w:val="000000"/>
          <w:sz w:val="24"/>
          <w:szCs w:val="24"/>
        </w:rPr>
        <w:t>antes de</w:t>
      </w:r>
      <w:r w:rsidRPr="008F7DF7">
        <w:rPr>
          <w:rFonts w:ascii="Arial" w:eastAsia="MS PGothic" w:hAnsi="Arial" w:cs="+mn-cs"/>
          <w:b/>
          <w:color w:val="000000"/>
          <w:sz w:val="24"/>
          <w:szCs w:val="24"/>
        </w:rPr>
        <w:t xml:space="preserve">, </w:t>
      </w:r>
      <w:r w:rsidRPr="008F7DF7">
        <w:rPr>
          <w:rFonts w:ascii="Arial" w:eastAsia="MS PGothic" w:hAnsi="Arial" w:cs="+mn-cs"/>
          <w:b/>
          <w:bCs/>
          <w:color w:val="000000"/>
          <w:sz w:val="24"/>
          <w:szCs w:val="24"/>
        </w:rPr>
        <w:t>para</w:t>
      </w:r>
      <w:r w:rsidRPr="008F7DF7">
        <w:rPr>
          <w:rFonts w:ascii="Arial" w:eastAsia="MS PGothic" w:hAnsi="Arial" w:cs="+mn-cs"/>
          <w:b/>
          <w:color w:val="000000"/>
          <w:sz w:val="24"/>
          <w:szCs w:val="24"/>
        </w:rPr>
        <w:t xml:space="preserve">, and </w:t>
      </w:r>
      <w:r w:rsidRPr="008F7DF7">
        <w:rPr>
          <w:rFonts w:ascii="Arial" w:eastAsia="MS PGothic" w:hAnsi="Arial" w:cs="+mn-cs"/>
          <w:b/>
          <w:bCs/>
          <w:color w:val="000000"/>
          <w:sz w:val="24"/>
          <w:szCs w:val="24"/>
        </w:rPr>
        <w:t xml:space="preserve">sin </w:t>
      </w:r>
      <w:r w:rsidRPr="008F7DF7">
        <w:rPr>
          <w:rFonts w:ascii="Arial" w:eastAsia="MS PGothic" w:hAnsi="Arial" w:cs="+mn-cs"/>
          <w:b/>
          <w:color w:val="000000"/>
          <w:sz w:val="24"/>
          <w:szCs w:val="24"/>
        </w:rPr>
        <w:t xml:space="preserve">when there is no change of subject. </w:t>
      </w:r>
      <w:r w:rsidRPr="008F7DF7">
        <w:rPr>
          <w:rFonts w:ascii="Arial" w:eastAsia="MS PGothic" w:hAnsi="Arial" w:cs="+mn-cs"/>
          <w:b/>
          <w:bCs/>
          <w:color w:val="CC0000"/>
          <w:sz w:val="24"/>
          <w:szCs w:val="24"/>
        </w:rPr>
        <w:t>¡</w:t>
      </w:r>
      <w:proofErr w:type="spellStart"/>
      <w:r w:rsidRPr="008F7DF7">
        <w:rPr>
          <w:rFonts w:ascii="Arial" w:eastAsia="MS PGothic" w:hAnsi="Arial" w:cs="+mn-cs"/>
          <w:b/>
          <w:bCs/>
          <w:color w:val="CC0000"/>
          <w:sz w:val="24"/>
          <w:szCs w:val="24"/>
        </w:rPr>
        <w:t>Atención</w:t>
      </w:r>
      <w:proofErr w:type="spellEnd"/>
      <w:r w:rsidRPr="008F7DF7">
        <w:rPr>
          <w:rFonts w:ascii="Arial" w:eastAsia="MS PGothic" w:hAnsi="Arial" w:cs="+mn-cs"/>
          <w:b/>
          <w:bCs/>
          <w:color w:val="CC0000"/>
          <w:sz w:val="24"/>
          <w:szCs w:val="24"/>
        </w:rPr>
        <w:t xml:space="preserve">! </w:t>
      </w:r>
      <w:r w:rsidRPr="008F7DF7">
        <w:rPr>
          <w:rFonts w:ascii="Arial" w:eastAsia="MS PGothic" w:hAnsi="Arial" w:cs="+mn-cs"/>
          <w:b/>
          <w:color w:val="000000"/>
          <w:sz w:val="24"/>
          <w:szCs w:val="24"/>
        </w:rPr>
        <w:t xml:space="preserve">While you may use a present participle with the English equivalent of these phrases, in Spanish you cannot. </w:t>
      </w:r>
    </w:p>
    <w:p w:rsidR="008F7DF7" w:rsidRDefault="008F7DF7" w:rsidP="008F7DF7">
      <w:p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b/>
          <w:color w:val="E69400"/>
          <w:sz w:val="24"/>
          <w:szCs w:val="24"/>
        </w:rPr>
      </w:pPr>
      <w:r>
        <w:rPr>
          <w:noProof/>
        </w:rPr>
        <w:drawing>
          <wp:inline distT="0" distB="0" distL="0" distR="0" wp14:anchorId="23E76CDF" wp14:editId="7411B014">
            <wp:extent cx="5943600" cy="828675"/>
            <wp:effectExtent l="0" t="0" r="0" b="9525"/>
            <wp:docPr id="11" name="Picture 4" descr="c13l03_p460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4" descr="c13l03_p460_0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F7DF7" w:rsidRDefault="008F7DF7" w:rsidP="008F7DF7">
      <w:p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b/>
          <w:color w:val="E69400"/>
          <w:sz w:val="24"/>
          <w:szCs w:val="24"/>
        </w:rPr>
      </w:pPr>
      <w:r>
        <w:rPr>
          <w:noProof/>
        </w:rPr>
        <w:drawing>
          <wp:inline distT="0" distB="0" distL="0" distR="0" wp14:anchorId="722DACC5" wp14:editId="79A8E61A">
            <wp:extent cx="5943600" cy="1371600"/>
            <wp:effectExtent l="0" t="0" r="0" b="0"/>
            <wp:docPr id="12" name="Picture 5" descr="c13l03_p461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c13l03_p461_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F7DF7" w:rsidRPr="008F7DF7" w:rsidRDefault="008F7DF7" w:rsidP="008F7DF7">
      <w:pPr>
        <w:numPr>
          <w:ilvl w:val="0"/>
          <w:numId w:val="15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b/>
          <w:color w:val="E69400"/>
          <w:sz w:val="24"/>
          <w:szCs w:val="24"/>
        </w:rPr>
      </w:pPr>
      <w:r w:rsidRPr="008F7DF7">
        <w:rPr>
          <w:rFonts w:ascii="Arial" w:eastAsia="MS PGothic" w:hAnsi="Arial" w:cs="+mn-cs"/>
          <w:b/>
          <w:color w:val="000000"/>
          <w:sz w:val="24"/>
          <w:szCs w:val="24"/>
        </w:rPr>
        <w:t>With the conjunctions above, use the</w:t>
      </w:r>
      <w:r>
        <w:rPr>
          <w:rFonts w:ascii="Arial" w:eastAsia="MS PGothic" w:hAnsi="Arial" w:cs="+mn-cs"/>
          <w:b/>
          <w:color w:val="000000"/>
          <w:sz w:val="24"/>
          <w:szCs w:val="24"/>
        </w:rPr>
        <w:t xml:space="preserve"> subjunctive in the subordinate </w:t>
      </w:r>
      <w:r w:rsidR="00706E5B">
        <w:rPr>
          <w:rFonts w:ascii="Arial" w:eastAsia="MS PGothic" w:hAnsi="Arial" w:cs="+mn-cs"/>
          <w:b/>
          <w:color w:val="000000"/>
          <w:sz w:val="24"/>
          <w:szCs w:val="24"/>
        </w:rPr>
        <w:t xml:space="preserve">clause if </w:t>
      </w:r>
      <w:r w:rsidRPr="008F7DF7">
        <w:rPr>
          <w:rFonts w:ascii="Arial" w:eastAsia="MS PGothic" w:hAnsi="Arial" w:cs="+mn-cs"/>
          <w:b/>
          <w:color w:val="000000"/>
          <w:sz w:val="24"/>
          <w:szCs w:val="24"/>
        </w:rPr>
        <w:t>the main cl</w:t>
      </w:r>
      <w:r w:rsidR="00706E5B">
        <w:rPr>
          <w:rFonts w:ascii="Arial" w:eastAsia="MS PGothic" w:hAnsi="Arial" w:cs="+mn-cs"/>
          <w:b/>
          <w:color w:val="000000"/>
          <w:sz w:val="24"/>
          <w:szCs w:val="24"/>
        </w:rPr>
        <w:t xml:space="preserve">ause expresses a future action </w:t>
      </w:r>
      <w:r w:rsidRPr="008F7DF7">
        <w:rPr>
          <w:rFonts w:ascii="Arial" w:eastAsia="MS PGothic" w:hAnsi="Arial" w:cs="+mn-cs"/>
          <w:b/>
          <w:color w:val="000000"/>
          <w:sz w:val="24"/>
          <w:szCs w:val="24"/>
        </w:rPr>
        <w:t xml:space="preserve">or command. </w:t>
      </w:r>
    </w:p>
    <w:p w:rsidR="008F7DF7" w:rsidRDefault="008F7DF7" w:rsidP="008F7DF7">
      <w:p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b/>
          <w:color w:val="E69400"/>
          <w:sz w:val="24"/>
          <w:szCs w:val="24"/>
        </w:rPr>
      </w:pPr>
    </w:p>
    <w:p w:rsidR="008F7DF7" w:rsidRPr="008F7DF7" w:rsidRDefault="00706E5B" w:rsidP="008F7DF7">
      <w:p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b/>
          <w:color w:val="E69400"/>
          <w:sz w:val="24"/>
          <w:szCs w:val="24"/>
        </w:rPr>
      </w:pPr>
      <w:r>
        <w:rPr>
          <w:noProof/>
        </w:rPr>
        <w:drawing>
          <wp:inline distT="0" distB="0" distL="0" distR="0" wp14:anchorId="3D49D36E" wp14:editId="332FE2DC">
            <wp:extent cx="5943600" cy="1019175"/>
            <wp:effectExtent l="0" t="0" r="0" b="9525"/>
            <wp:docPr id="13" name="Picture 4" descr="c13l03_p461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4" descr="c13l03_p461_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06E5B" w:rsidRPr="00706E5B" w:rsidRDefault="00706E5B" w:rsidP="00706E5B">
      <w:pPr>
        <w:numPr>
          <w:ilvl w:val="0"/>
          <w:numId w:val="16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b/>
          <w:color w:val="E69400"/>
          <w:sz w:val="24"/>
          <w:szCs w:val="24"/>
        </w:rPr>
      </w:pPr>
      <w:r w:rsidRPr="00706E5B">
        <w:rPr>
          <w:rFonts w:ascii="Arial" w:eastAsia="MS PGothic" w:hAnsi="Arial" w:cs="+mn-cs"/>
          <w:b/>
          <w:color w:val="000000"/>
          <w:sz w:val="24"/>
          <w:szCs w:val="24"/>
        </w:rPr>
        <w:lastRenderedPageBreak/>
        <w:t xml:space="preserve">With these conjunctions, the indicative is used in the </w:t>
      </w:r>
      <w:r>
        <w:rPr>
          <w:rFonts w:ascii="Arial" w:eastAsia="MS PGothic" w:hAnsi="Arial" w:cs="+mn-cs"/>
          <w:b/>
          <w:color w:val="000000"/>
          <w:sz w:val="24"/>
          <w:szCs w:val="24"/>
        </w:rPr>
        <w:t xml:space="preserve">subordinate clause if the verb </w:t>
      </w:r>
      <w:r w:rsidRPr="00706E5B">
        <w:rPr>
          <w:rFonts w:ascii="Arial" w:eastAsia="MS PGothic" w:hAnsi="Arial" w:cs="+mn-cs"/>
          <w:b/>
          <w:color w:val="000000"/>
          <w:sz w:val="24"/>
          <w:szCs w:val="24"/>
        </w:rPr>
        <w:t>in the main clause expresses an action that habituall</w:t>
      </w:r>
      <w:r>
        <w:rPr>
          <w:rFonts w:ascii="Arial" w:eastAsia="MS PGothic" w:hAnsi="Arial" w:cs="+mn-cs"/>
          <w:b/>
          <w:color w:val="000000"/>
          <w:sz w:val="24"/>
          <w:szCs w:val="24"/>
        </w:rPr>
        <w:t xml:space="preserve">y happens, or that happened in </w:t>
      </w:r>
      <w:r w:rsidRPr="00706E5B">
        <w:rPr>
          <w:rFonts w:ascii="Arial" w:eastAsia="MS PGothic" w:hAnsi="Arial" w:cs="+mn-cs"/>
          <w:b/>
          <w:color w:val="000000"/>
          <w:sz w:val="24"/>
          <w:szCs w:val="24"/>
        </w:rPr>
        <w:t>the past.</w:t>
      </w:r>
    </w:p>
    <w:p w:rsidR="008F7DF7" w:rsidRDefault="00706E5B" w:rsidP="001005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4C86E1" wp14:editId="2EB3BC76">
            <wp:extent cx="5943600" cy="1027430"/>
            <wp:effectExtent l="0" t="0" r="0" b="1270"/>
            <wp:docPr id="14" name="Picture 4" descr="c13l03_p461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4" descr="c13l03_p461_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06E5B" w:rsidRPr="00100572" w:rsidRDefault="00706E5B" w:rsidP="001005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EAED16" wp14:editId="0FDF2EA9">
            <wp:extent cx="5943600" cy="3249295"/>
            <wp:effectExtent l="0" t="0" r="0" b="8255"/>
            <wp:docPr id="1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0572" w:rsidRPr="00100572" w:rsidRDefault="00100572" w:rsidP="00100572">
      <w:pPr>
        <w:rPr>
          <w:rFonts w:ascii="Times New Roman" w:hAnsi="Times New Roman" w:cs="Times New Roman"/>
        </w:rPr>
      </w:pPr>
    </w:p>
    <w:sectPr w:rsidR="00100572" w:rsidRPr="00100572" w:rsidSect="002714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D43"/>
    <w:multiLevelType w:val="hybridMultilevel"/>
    <w:tmpl w:val="892864D4"/>
    <w:lvl w:ilvl="0" w:tplc="9CD089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5A53C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4477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5C60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9082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221EF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1097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9CAC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20EF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5262E53"/>
    <w:multiLevelType w:val="hybridMultilevel"/>
    <w:tmpl w:val="BFB2A0E2"/>
    <w:lvl w:ilvl="0" w:tplc="A7A4D3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EEAA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BEEA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2C26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04E8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3CCD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A6C87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DA72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22AB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9C466D9"/>
    <w:multiLevelType w:val="hybridMultilevel"/>
    <w:tmpl w:val="D7821A3E"/>
    <w:lvl w:ilvl="0" w:tplc="318E6E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3CBE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0497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1AA0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26F5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690F3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7A4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745E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00BBE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E207826"/>
    <w:multiLevelType w:val="hybridMultilevel"/>
    <w:tmpl w:val="14403E2A"/>
    <w:lvl w:ilvl="0" w:tplc="418ACD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00BD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EA1D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DA41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E8E4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9AFF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A29E2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4CDB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804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B3B3339"/>
    <w:multiLevelType w:val="hybridMultilevel"/>
    <w:tmpl w:val="8F703CD6"/>
    <w:lvl w:ilvl="0" w:tplc="4BD6E2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D2DA7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484B5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5A0A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3E16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3434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EE96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CCAF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1CA7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CD40849"/>
    <w:multiLevelType w:val="hybridMultilevel"/>
    <w:tmpl w:val="1DA81212"/>
    <w:lvl w:ilvl="0" w:tplc="86E69C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76B75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FE8D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185A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5AF4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2EFC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B2E0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186D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F234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DAB25C5"/>
    <w:multiLevelType w:val="hybridMultilevel"/>
    <w:tmpl w:val="5538BEEA"/>
    <w:lvl w:ilvl="0" w:tplc="8AA2016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20D0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B2EA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32A0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54B5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D4EB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3E9A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8CFF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F2CA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ED41A26"/>
    <w:multiLevelType w:val="hybridMultilevel"/>
    <w:tmpl w:val="8EC0FDEE"/>
    <w:lvl w:ilvl="0" w:tplc="528E80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040F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76D2E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BC95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6E50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440B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5A63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BEC11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F805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44787A62"/>
    <w:multiLevelType w:val="hybridMultilevel"/>
    <w:tmpl w:val="AC84EDAE"/>
    <w:lvl w:ilvl="0" w:tplc="E94226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CEC9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E212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CE38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9638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4665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B2B1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6264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B818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6A312EE"/>
    <w:multiLevelType w:val="hybridMultilevel"/>
    <w:tmpl w:val="B7BEACC6"/>
    <w:lvl w:ilvl="0" w:tplc="BDE474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A8C5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AED2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50B6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60259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C6B5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C42F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EC2E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AE65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6DE7F34"/>
    <w:multiLevelType w:val="hybridMultilevel"/>
    <w:tmpl w:val="7CEAAC96"/>
    <w:lvl w:ilvl="0" w:tplc="A68CC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E0E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420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324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66E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8C7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07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2A5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384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544972"/>
    <w:multiLevelType w:val="hybridMultilevel"/>
    <w:tmpl w:val="AA7E4BC6"/>
    <w:lvl w:ilvl="0" w:tplc="75A0EE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DE94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16AC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E86F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0AF2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5AE0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ACFA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3EFC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DEF6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5613E37"/>
    <w:multiLevelType w:val="hybridMultilevel"/>
    <w:tmpl w:val="238AB05A"/>
    <w:lvl w:ilvl="0" w:tplc="FDAA25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B0B80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A4279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50E7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828A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72A3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4892A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702F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0878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A3F76DC"/>
    <w:multiLevelType w:val="hybridMultilevel"/>
    <w:tmpl w:val="60BEB9D4"/>
    <w:lvl w:ilvl="0" w:tplc="998068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8699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28C7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0AE1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ACE6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028F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CCEC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B254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38AA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B910328"/>
    <w:multiLevelType w:val="hybridMultilevel"/>
    <w:tmpl w:val="9816FD1E"/>
    <w:lvl w:ilvl="0" w:tplc="3620D6B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3CC9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C23C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6C1A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F8A7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80C8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CF22A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3610C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987C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7C1B75F5"/>
    <w:multiLevelType w:val="hybridMultilevel"/>
    <w:tmpl w:val="24E84EC2"/>
    <w:lvl w:ilvl="0" w:tplc="FF4E0E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CED2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72C9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F451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7424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7447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4888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0807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E8AD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0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9"/>
  </w:num>
  <w:num w:numId="14">
    <w:abstractNumId w:val="1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1B"/>
    <w:rsid w:val="000E751B"/>
    <w:rsid w:val="00100572"/>
    <w:rsid w:val="0010639D"/>
    <w:rsid w:val="001164F8"/>
    <w:rsid w:val="0027149A"/>
    <w:rsid w:val="005B0D7F"/>
    <w:rsid w:val="00706E5B"/>
    <w:rsid w:val="007767CA"/>
    <w:rsid w:val="008F7DF7"/>
    <w:rsid w:val="009C4207"/>
    <w:rsid w:val="00AD71E0"/>
    <w:rsid w:val="00D973F4"/>
    <w:rsid w:val="00F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3BE0F9-8230-48D6-9DDA-8D48AD03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st-target-word">
    <w:name w:val="test-target-word"/>
    <w:basedOn w:val="DefaultParagraphFont"/>
    <w:rsid w:val="000E751B"/>
  </w:style>
  <w:style w:type="paragraph" w:styleId="ListParagraph">
    <w:name w:val="List Paragraph"/>
    <w:basedOn w:val="Normal"/>
    <w:uiPriority w:val="34"/>
    <w:qFormat/>
    <w:rsid w:val="007767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2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6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9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2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6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8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6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8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8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6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8206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80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52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503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491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024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547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947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6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591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296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4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5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5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7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7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2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3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1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5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3811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649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92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2023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Luque, Maria D</dc:creator>
  <cp:keywords/>
  <dc:description/>
  <cp:lastModifiedBy>Luque, Maria D</cp:lastModifiedBy>
  <cp:revision>3</cp:revision>
  <dcterms:created xsi:type="dcterms:W3CDTF">2018-02-21T00:47:00Z</dcterms:created>
  <dcterms:modified xsi:type="dcterms:W3CDTF">2018-02-21T01:43:00Z</dcterms:modified>
</cp:coreProperties>
</file>